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B" w:rsidRPr="003A11BB" w:rsidRDefault="003A11BB" w:rsidP="003A11BB">
      <w:pPr>
        <w:spacing w:before="300" w:after="300"/>
        <w:ind w:left="-851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"Императорский Кавказ - КМВ, гора Эльбрус, Грозный" - 6 дней</w:t>
      </w:r>
    </w:p>
    <w:p w:rsidR="003A11BB" w:rsidRPr="003A11BB" w:rsidRDefault="003A11BB" w:rsidP="003A11BB">
      <w:pPr>
        <w:spacing w:before="300" w:after="300"/>
        <w:ind w:left="-851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1-й день  Выезд.</w:t>
      </w:r>
      <w:bookmarkStart w:id="0" w:name="_GoBack"/>
      <w:bookmarkEnd w:id="0"/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2-й день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08:00 — прибытие в Пятигорск, встреча с экскурсоводом.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Завтрак в кафе города.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09:00 — Обзорная экскурсия по Пятигорску, Императорским минеральным источникам, ставшими известными на всю России благодаря императору Петру I. В программе: озеро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 «Провал»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 беседка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«Эолова Арфа»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Академическая галерея — 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замечательное архитектурное строение, построенное на том месте, где был открыт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 первый источник, предназначенный для питья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скульптура Орла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— символ Кавказских Минеральных Вод, грот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«Дианы»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 парк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«Цветник»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и 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Лермонтовская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галерея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Но прежде всего,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Пятигорск – это город Лермонтова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Он побывал здесь пять раз. Впервые Лермонтов приехал на Кавказ еще десятилетним ребенком, вместе с бабушкой, Е.А. Арсеньевой. Она часто привозила хилого и болезненного мальчика для лечения «на воды». Уже тогда красота этих мест, жители Кавказа с их обычаями и величие двуглавого Эльбруса поразили воображение Михаила. Именно на Кавказе Лермонтовым были написаны такие известные всему миру, как «Герой нашего времени», «Мцыри»,»Демон», «Беглец».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Далее Вы совершите прогулку по 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Лермонтовским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местам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: сквер им. М.Ю. Лермонтова,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место дуэли М.Ю. Лермонтова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и 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Н.С.Мартынова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. 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Вас ждёт экскурсия по музею «Домик Лермонтова». Здесь Вы окунетесь в мир поэзии и старины, о которой напоминает множество деталей, предметов прошлых эпох, картин, стихов Лермонтова. Кое-что их уникальных вещей было доставлено в музей из других городов. К примеру, письменный стол и кресло были пересланы из петербургской квартиры Лермонтова.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Также в ходе экскурсии Вы попробуете три типа минеральной воды — щелочную, углекислую, сероводородную. Природа одарила этот небольшой город редкостным разнообразием минеральных источников для лечения. Здесь имеются свыше 40 минеральных источников, отличающихся по химическому составу и температуре воды.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14:00 —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Обед в кафе города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15:00 —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Экскурсия в Петропавловский храмовый комплекс (г. Ессентуки). </w:t>
      </w:r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В течении 15 лет на территории комплекса были построены: Петро-Павловский и Успенский храмы, </w:t>
      </w:r>
      <w:proofErr w:type="spellStart"/>
      <w:r w:rsidRPr="003A11BB">
        <w:rPr>
          <w:rFonts w:ascii="Helvetica" w:hAnsi="Helvetica" w:cs="Times New Roman"/>
          <w:color w:val="333333"/>
          <w:sz w:val="28"/>
          <w:szCs w:val="28"/>
        </w:rPr>
        <w:t>Вифлиемская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 пещера, Троицкая, </w:t>
      </w:r>
      <w:r w:rsidRPr="003A11BB">
        <w:rPr>
          <w:rFonts w:ascii="Helvetica" w:hAnsi="Helvetica" w:cs="Times New Roman"/>
          <w:color w:val="333333"/>
          <w:sz w:val="28"/>
          <w:szCs w:val="28"/>
        </w:rPr>
        <w:lastRenderedPageBreak/>
        <w:t>Вознесенская и арочная часовни.</w:t>
      </w:r>
      <w:r w:rsidRPr="003A11BB">
        <w:rPr>
          <w:rFonts w:ascii="Helvetica" w:hAnsi="Helvetica" w:cs="Times New Roman"/>
          <w:color w:val="333333"/>
          <w:sz w:val="28"/>
          <w:szCs w:val="28"/>
        </w:rPr>
        <w:br/>
        <w:t>Венчает весь этот комплекс 22-х метровый скульптурный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Образ Христа Воскресшего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Молодой парк радует зеленью кленов, лип и обилием цветов.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19:00 — Прибытие в гостиницу, размещение. Свободное время.</w:t>
      </w:r>
    </w:p>
    <w:p w:rsidR="003A11BB" w:rsidRPr="003A11BB" w:rsidRDefault="003A11BB" w:rsidP="003A11BB">
      <w:pPr>
        <w:spacing w:before="600" w:after="600"/>
        <w:ind w:left="-851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3-й день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06:30 —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Получение завтрака сухим пайком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Поездка в 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Приэльбрусье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>: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к горам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Чегет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и Эльбрус и в долину Нарзанов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Во время увлекательной поездки в самый высокогорный район Кавказа вы совершите три остановки.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Первая остановка: у подножия горы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Чегет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(поляна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Чегет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).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Здесь предусмотрен подъем по канатным дорогам: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1-й уровень</w:t>
      </w:r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 кресельная канатная дорога на высоту 2750 м. над уровнем моря. На склоне горы </w:t>
      </w:r>
      <w:proofErr w:type="spellStart"/>
      <w:r w:rsidRPr="003A11BB">
        <w:rPr>
          <w:rFonts w:ascii="Helvetica" w:hAnsi="Helvetica" w:cs="Times New Roman"/>
          <w:color w:val="333333"/>
          <w:sz w:val="28"/>
          <w:szCs w:val="28"/>
        </w:rPr>
        <w:t>Чегет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 расположена обзорная площадка и уютное кафе (на высоте 2719 м). С площадки открывается удивительный вид: с одной стороны —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посёлок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Терскол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Баксанское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ущелье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 а с другой — 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Когутаи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Накру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Донгуз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-Орун и ледник «Семерка»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2-й уровень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— кресельная канатная дорога поднимает на высоту 3100 м. и вы сможете увидеть вершины «седовласого великана» -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 Эльбруса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Время подъема на вершину горы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Чегет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занимает всего 20-30 минут.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Вторая остановка: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у подножия Эльбруса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Гора Эльбрус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–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7-ое чудо России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и является самой высокой точкой России и Европы. Её высота –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5642 м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На склоны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Эльбруса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можно подняться по канатным дорогам: 1-й подъем на высоту 3000 м. станция «Кругозор», 2-й подъем на высоту 3500 м. станция «Мир», 3-й подъем на высоту 3800 м. станция «</w:t>
      </w:r>
      <w:proofErr w:type="spellStart"/>
      <w:r w:rsidRPr="003A11BB">
        <w:rPr>
          <w:rFonts w:ascii="Helvetica" w:hAnsi="Helvetica" w:cs="Times New Roman"/>
          <w:color w:val="333333"/>
          <w:sz w:val="28"/>
          <w:szCs w:val="28"/>
        </w:rPr>
        <w:t>Гара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>-Баши». Подъемы осуществляются по канатным дорогам гондольного типа (современные и безопасные кабинки на 6-8 человек). Добравшись до вершины вы сможете сделать массу уникальных фотографий и покатать на снегоходах.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Время подъема на гору Эльбрус до точки «Гора-Баши» занимает всего 20-30 минут.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Подъем на горы осуществляется за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доп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плату по желанию: канатная дорога в пос.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Чегет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(высота 3000 м над уровнем моря – 700 руб.), канатная дорога в пос. Эльбрус (высота 3800 м над уровнем моря – 1350 руб.) оплата наличными на месте. При себе необходимо иметь теплые вещи!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После головокружительного подъема Вы можете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самостоятельно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пообедать и посетить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«шерстяной» рынок,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на котором за самые демократичные цены можно приобрести вязанные шали, варежки и носки из чистейшей и экологически чистой, белоснежной шерсти.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Третья остановка: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долина Нарзанов в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Приэльбрусье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 Эта территория, окруженная сосновыми и березовыми лесами, известна своими источниками минеральных вод, из которых эта уникальная природная лечебная влага выходит в очень больших объемах. Минеральные воды Нарзанов богаты ценными для нашего организма железом, кальцием, магнием, натрием и калием. Поэтому эта поляна в </w:t>
      </w:r>
      <w:proofErr w:type="spellStart"/>
      <w:r w:rsidRPr="003A11BB">
        <w:rPr>
          <w:rFonts w:ascii="Helvetica" w:hAnsi="Helvetica" w:cs="Times New Roman"/>
          <w:color w:val="333333"/>
          <w:sz w:val="28"/>
          <w:szCs w:val="28"/>
        </w:rPr>
        <w:t>Приэльбрусье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 оборудована для отдыха, здесь также есть ресторан и магазин сувениров. Здесь можно попить минеральной воды и купить сувениры.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20:00 — Возвращение в гостиницу.</w:t>
      </w:r>
    </w:p>
    <w:p w:rsidR="003A11BB" w:rsidRPr="003A11BB" w:rsidRDefault="003A11BB" w:rsidP="003A11BB">
      <w:pPr>
        <w:spacing w:before="600" w:after="600"/>
        <w:ind w:left="-851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4-й день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06:00 —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Получение завтрака сухим пайком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Поездка в город Грозный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Современный Грозный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 — город, в котором сочетаются новые архитектурные веяния с сохранением исторически значимых архитектурных зданий, являющихся украшением столицы Чеченской республики.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11:00 —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Обзорная экскурсия по Грозному предполагает несколько остановок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Первая остановка посещение: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Храма Архангела Михаила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 (единственный православный храм в центре города). Храм был построен терскими казаками в 1892 году. Строили из природного камня на общественные пожертвования. По окончанию строительства он является постоянно действующим. Исторически, комплекс включал в себя: храм </w:t>
      </w:r>
      <w:proofErr w:type="spellStart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трехкупольного</w:t>
      </w:r>
      <w:proofErr w:type="spellEnd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типа в русском стиле с пристроенной колокольней, ограду с воротами; каменный двухэтажный церковный (приходской) дом с подвалом; церковно-приходскую школу; котельную, вспомогательные помещения.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Вторая остановка это визитная карточка города —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Соборная мечеть «Сердце Чечни»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. Открыта 17 октября 2008 года и названа именем Ахмат-Хаджи Кадырова, первого Президента Чеченской Республики. Мечеть имени Ахмата Кадырова «Сердце Чечни» — одна из самых больших, красивых и величественных мечетей Европы и мира. Мечеть располагается на живописном берегу реки </w:t>
      </w:r>
      <w:proofErr w:type="spellStart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Сунжа</w:t>
      </w:r>
      <w:proofErr w:type="spellEnd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, посреди огромного парка(14 га) и входит в Исламский комплекс, в который, помимо мечети, входят Российский Исламский университет им. </w:t>
      </w:r>
      <w:proofErr w:type="spellStart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Кунта</w:t>
      </w:r>
      <w:proofErr w:type="spellEnd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-Хаджи и Духовное Управление Мусульман ЧР.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Далее Вы подниметесь на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смотровую площадку самого высокого комплекса «Грозный Сити»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 откуда открывается потрясающий вид на город.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«Грозный-Сити»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 расположен в центре города, по проспекту имени А-Х. А. Кадырова, на берегу реки </w:t>
      </w:r>
      <w:proofErr w:type="spellStart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Сунжа</w:t>
      </w:r>
      <w:proofErr w:type="spellEnd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. Здесь построено семь высотных зданий: одно 40-этажное, одно 30-этажное, три 28-этажных и два 18-этажных. В них располагаются жилые дома, гостиница, </w:t>
      </w:r>
      <w:proofErr w:type="spellStart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офисно</w:t>
      </w:r>
      <w:proofErr w:type="spellEnd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-деловой центр.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14:00 —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Обед в кафе города (самостоятельный).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15:00 — В завершении программы Вы посетите </w:t>
      </w: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Комплекс Славы имени Ахмата Кадырова, музей Ахмат-Хаджи Кадырова</w:t>
      </w: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. Это величайшее сооружение зачаровывает с первых секунд – изысканные архитектурные формы, дорогостоящие материалы и декоративные детали делают музей-мемориал образцом искусства. Богатое оформление испанским мрамором гармонично сочетается с интерьером, в котором особый интерес вызывают позолоченные осветительные приборы из Ирана. Их масштабы завораживают, а вес в 1,5 тонны просто </w:t>
      </w:r>
      <w:proofErr w:type="spellStart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поражает.Интереснейшее</w:t>
      </w:r>
      <w:proofErr w:type="spellEnd"/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место в музее Ахмат-Хаджи Кадырова – рабочий кабинет этой легендарной личности, в котором он, будучи на посту первого лидера Чечни, принимал исторически значимые решения. Коллекция личных вещей, наград позволит в полной мере получить представление о его жизни и деятельности. Гости также посетят галерею с выдающимися образцами художественного искусства.</w:t>
      </w:r>
    </w:p>
    <w:p w:rsidR="003A11BB" w:rsidRPr="003A11BB" w:rsidRDefault="003A11BB" w:rsidP="003A11BB">
      <w:pPr>
        <w:spacing w:line="270" w:lineRule="atLeast"/>
        <w:ind w:left="-851"/>
        <w:textAlignment w:val="baseline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color w:val="333333"/>
          <w:sz w:val="28"/>
          <w:szCs w:val="28"/>
        </w:rPr>
        <w:t>17:00 — Отправление в Пятигорск.</w:t>
      </w:r>
    </w:p>
    <w:p w:rsidR="003A11BB" w:rsidRPr="003A11BB" w:rsidRDefault="003A11BB" w:rsidP="003A11BB">
      <w:pPr>
        <w:spacing w:before="600" w:after="600"/>
        <w:ind w:left="-851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3A11BB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5-й день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08:00 — Завтрак в гостинице. Освобождение номеров.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09:00 — Экскурсия в город Ессентуки, которая посвящена минеральным источникам: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Грязелечебница им. Н.А. Семашко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Курортный парк с долиной Роз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Верхние Минеральные Ванны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 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Цандеровский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институт механотерапии, Питьевые галереи 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с дегустацией минеральной воды: «Ессентуки-4», «Ессентуки-17».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12:00 — Переезд в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Кисловодск</w:t>
      </w:r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. По дороге в город Кисловодск Вы заедете в ущелье реки </w:t>
      </w:r>
      <w:proofErr w:type="spellStart"/>
      <w:r w:rsidRPr="003A11BB">
        <w:rPr>
          <w:rFonts w:ascii="Helvetica" w:hAnsi="Helvetica" w:cs="Times New Roman"/>
          <w:color w:val="333333"/>
          <w:sz w:val="28"/>
          <w:szCs w:val="28"/>
        </w:rPr>
        <w:t>Аликоновка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>, где расположен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Замок «Коварства и Любви»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Над рекой возвышается природное творение — скалы причудливой формы, издалека они напоминают замок с башнями и зубчатыми стенами.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13:30 —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Обед в кафе города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Свободное время.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14:30 — Вас ждёт обзорная экскурсия по городу с посещением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Свято-Никольского Собора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,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где в 2008 году разместили частичку мощей Николая Чудотворца. 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Главный Кисловодский храм славится и своей историей, и мастерами, приложившими руку к его созданию, и великими людьми, которые посещали это святое место. Экскурсия по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Курортному парку с долиной Роз — 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гордость Кисловодска, прекрасный образец ландшафтного дизайна. Парк занимает первое место в Европе по красоте и богатству растительного мира и второе по площади. Курортный парк в Кисловодске является лечебным, благодаря большому количеству лесных насаждений. Во время прогулки по парку посещается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Нарзанная галерея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 с дегустацией минеральной воды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Нарзан,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Лермонтовская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площадка, Зеркальный пруд и павильон «Стеклянная струя», мостик «Дамский каприз».</w:t>
      </w:r>
    </w:p>
    <w:p w:rsidR="003A11BB" w:rsidRPr="003A11BB" w:rsidRDefault="003A11BB" w:rsidP="003A11BB">
      <w:pPr>
        <w:spacing w:beforeAutospacing="1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Нынешний облик центральной части Кисловодска в основном сложился в течение XIX — начале XX веков. Старая часть города имеет своеобразный архитектурный облик и подобна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«музею под открытым небом»</w:t>
      </w:r>
      <w:r w:rsidRPr="003A11BB">
        <w:rPr>
          <w:rFonts w:ascii="Helvetica" w:hAnsi="Helvetica" w:cs="Times New Roman"/>
          <w:color w:val="333333"/>
          <w:sz w:val="28"/>
          <w:szCs w:val="28"/>
        </w:rPr>
        <w:t>. Многие десятки местных и столичных, именитых и малоизвестных российских архитекторов внесли свой вклад, создавая неповторимый ансамбль этого курортного города. Неоценим </w:t>
      </w:r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вклад в архитектурное развитие Кисловодска братьев </w:t>
      </w:r>
      <w:proofErr w:type="spellStart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>Бернардацци</w:t>
      </w:r>
      <w:proofErr w:type="spellEnd"/>
      <w:r w:rsidRPr="003A11BB">
        <w:rPr>
          <w:rFonts w:ascii="Helvetica" w:hAnsi="Helvetica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из Италии.</w:t>
      </w:r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 Братья </w:t>
      </w:r>
      <w:proofErr w:type="spellStart"/>
      <w:r w:rsidRPr="003A11BB">
        <w:rPr>
          <w:rFonts w:ascii="Helvetica" w:hAnsi="Helvetica" w:cs="Times New Roman"/>
          <w:color w:val="333333"/>
          <w:sz w:val="28"/>
          <w:szCs w:val="28"/>
        </w:rPr>
        <w:t>Бернардации</w:t>
      </w:r>
      <w:proofErr w:type="spellEnd"/>
      <w:r w:rsidRPr="003A11BB">
        <w:rPr>
          <w:rFonts w:ascii="Helvetica" w:hAnsi="Helvetica" w:cs="Times New Roman"/>
          <w:color w:val="333333"/>
          <w:sz w:val="28"/>
          <w:szCs w:val="28"/>
        </w:rPr>
        <w:t xml:space="preserve"> были участниками строительства Исаакиевского Собора в Санкт-Петербурге и облика города на Неве в целом. Ими были спроектированы и построены Нарзанная Галерея в готическом стиле, Свято-Никольский Собор. В 20 веке из-за повышенного интереса к Кисловодску, как к курортному городу, светская элита стала строить себе дачи, пансионы и гостиницы.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17:00 — Свободное время в Кисловодске.</w:t>
      </w:r>
    </w:p>
    <w:p w:rsidR="003A11BB" w:rsidRPr="003A11BB" w:rsidRDefault="003A11BB" w:rsidP="003A11BB">
      <w:pPr>
        <w:spacing w:before="100" w:beforeAutospacing="1" w:after="225"/>
        <w:ind w:left="-851"/>
        <w:textAlignment w:val="baseline"/>
        <w:rPr>
          <w:rFonts w:ascii="Helvetica" w:hAnsi="Helvetica" w:cs="Times New Roman"/>
          <w:color w:val="333333"/>
          <w:sz w:val="28"/>
          <w:szCs w:val="28"/>
        </w:rPr>
      </w:pPr>
      <w:r w:rsidRPr="003A11BB">
        <w:rPr>
          <w:rFonts w:ascii="Helvetica" w:hAnsi="Helvetica" w:cs="Times New Roman"/>
          <w:color w:val="333333"/>
          <w:sz w:val="28"/>
          <w:szCs w:val="28"/>
        </w:rPr>
        <w:t>19:00 — Выезд.</w:t>
      </w:r>
    </w:p>
    <w:p w:rsidR="003A11BB" w:rsidRPr="003A11BB" w:rsidRDefault="003A11BB" w:rsidP="003A11BB">
      <w:pPr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3A11B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A11BB" w:rsidRPr="003A11BB" w:rsidRDefault="003A11BB" w:rsidP="003A11BB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A11BB">
        <w:rPr>
          <w:rFonts w:ascii="Arial" w:eastAsia="Times New Roman" w:hAnsi="Arial" w:cs="Arial"/>
          <w:b/>
          <w:bCs/>
          <w:color w:val="BF0000"/>
          <w:sz w:val="28"/>
          <w:szCs w:val="28"/>
        </w:rPr>
        <w:t>Даты заезда: 20.06, 05.07, 20.07,04.08, 16.08, 08.09.2018</w:t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b/>
          <w:bCs/>
          <w:color w:val="BF0000"/>
          <w:sz w:val="28"/>
          <w:szCs w:val="28"/>
        </w:rPr>
        <w:t>СТОИМОСТЬ: 13000 взрослый, 12800 - школьник до 16 лет.</w:t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i/>
          <w:iCs/>
          <w:color w:val="000000"/>
          <w:sz w:val="28"/>
          <w:szCs w:val="28"/>
        </w:rPr>
        <w:t>С Уважением, туристическая компания "ЭВЕРЕСТ"</w:t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i/>
          <w:iCs/>
          <w:color w:val="000000"/>
          <w:sz w:val="28"/>
          <w:szCs w:val="28"/>
        </w:rPr>
        <w:t>г. Казань, ул. Московская 25, офис 215</w:t>
      </w:r>
      <w:r w:rsidRPr="003A11B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A11BB">
        <w:rPr>
          <w:rFonts w:ascii="Arial" w:eastAsia="Times New Roman" w:hAnsi="Arial" w:cs="Arial"/>
          <w:i/>
          <w:iCs/>
          <w:color w:val="000000"/>
          <w:sz w:val="28"/>
          <w:szCs w:val="28"/>
        </w:rPr>
        <w:t>Телефон:  +7927-413-0980, +7927-407-5505</w:t>
      </w:r>
    </w:p>
    <w:p w:rsidR="00053B35" w:rsidRPr="003A11BB" w:rsidRDefault="00053B35" w:rsidP="003A11BB">
      <w:pPr>
        <w:ind w:left="-851"/>
        <w:rPr>
          <w:sz w:val="28"/>
          <w:szCs w:val="28"/>
        </w:rPr>
      </w:pPr>
    </w:p>
    <w:sectPr w:rsidR="00053B35" w:rsidRPr="003A11BB" w:rsidSect="003A11BB">
      <w:pgSz w:w="11900" w:h="16840"/>
      <w:pgMar w:top="567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B"/>
    <w:rsid w:val="00053B35"/>
    <w:rsid w:val="003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82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1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11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1B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11B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11BB"/>
    <w:rPr>
      <w:b/>
      <w:bCs/>
    </w:rPr>
  </w:style>
  <w:style w:type="character" w:styleId="Emphasis">
    <w:name w:val="Emphasis"/>
    <w:basedOn w:val="DefaultParagraphFont"/>
    <w:uiPriority w:val="20"/>
    <w:qFormat/>
    <w:rsid w:val="003A11BB"/>
    <w:rPr>
      <w:i/>
      <w:iCs/>
    </w:rPr>
  </w:style>
  <w:style w:type="character" w:customStyle="1" w:styleId="apple-converted-space">
    <w:name w:val="apple-converted-space"/>
    <w:basedOn w:val="DefaultParagraphFont"/>
    <w:rsid w:val="003A11BB"/>
  </w:style>
  <w:style w:type="character" w:customStyle="1" w:styleId="wmi-callto">
    <w:name w:val="wmi-callto"/>
    <w:basedOn w:val="DefaultParagraphFont"/>
    <w:rsid w:val="003A11BB"/>
  </w:style>
  <w:style w:type="paragraph" w:styleId="NormalWeb">
    <w:name w:val="Normal (Web)"/>
    <w:basedOn w:val="Normal"/>
    <w:uiPriority w:val="99"/>
    <w:semiHidden/>
    <w:unhideWhenUsed/>
    <w:rsid w:val="003A11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1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11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1B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11B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11BB"/>
    <w:rPr>
      <w:b/>
      <w:bCs/>
    </w:rPr>
  </w:style>
  <w:style w:type="character" w:styleId="Emphasis">
    <w:name w:val="Emphasis"/>
    <w:basedOn w:val="DefaultParagraphFont"/>
    <w:uiPriority w:val="20"/>
    <w:qFormat/>
    <w:rsid w:val="003A11BB"/>
    <w:rPr>
      <w:i/>
      <w:iCs/>
    </w:rPr>
  </w:style>
  <w:style w:type="character" w:customStyle="1" w:styleId="apple-converted-space">
    <w:name w:val="apple-converted-space"/>
    <w:basedOn w:val="DefaultParagraphFont"/>
    <w:rsid w:val="003A11BB"/>
  </w:style>
  <w:style w:type="character" w:customStyle="1" w:styleId="wmi-callto">
    <w:name w:val="wmi-callto"/>
    <w:basedOn w:val="DefaultParagraphFont"/>
    <w:rsid w:val="003A11BB"/>
  </w:style>
  <w:style w:type="paragraph" w:styleId="NormalWeb">
    <w:name w:val="Normal (Web)"/>
    <w:basedOn w:val="Normal"/>
    <w:uiPriority w:val="99"/>
    <w:semiHidden/>
    <w:unhideWhenUsed/>
    <w:rsid w:val="003A11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8625</Characters>
  <Application>Microsoft Macintosh Word</Application>
  <DocSecurity>0</DocSecurity>
  <Lines>71</Lines>
  <Paragraphs>20</Paragraphs>
  <ScaleCrop>false</ScaleCrop>
  <Company>Камское Устье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Рашитович Равилов</dc:creator>
  <cp:keywords/>
  <dc:description/>
  <cp:lastModifiedBy>Фарит Рашитович Равилов</cp:lastModifiedBy>
  <cp:revision>1</cp:revision>
  <dcterms:created xsi:type="dcterms:W3CDTF">2018-02-19T19:23:00Z</dcterms:created>
  <dcterms:modified xsi:type="dcterms:W3CDTF">2018-02-19T19:25:00Z</dcterms:modified>
</cp:coreProperties>
</file>